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4571A5AB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Purpose: 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0E98F4D5" w:rsidR="00726BA1" w:rsidRDefault="00257D8D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June 10</w:t>
      </w:r>
      <w:r w:rsidR="00726BA1">
        <w:rPr>
          <w:rFonts w:cstheme="minorHAnsi"/>
          <w:b/>
          <w:bCs/>
          <w:u w:val="single"/>
        </w:rPr>
        <w:t>,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03CA7687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1D722B">
        <w:rPr>
          <w:rFonts w:cstheme="minorHAnsi"/>
        </w:rPr>
        <w:t>0</w:t>
      </w:r>
      <w:r w:rsidR="00875A63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1A9A6486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>; guest Gabe Murphy.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231072A9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257D8D">
        <w:rPr>
          <w:rFonts w:cstheme="minorHAnsi"/>
        </w:rPr>
        <w:t>May 13</w:t>
      </w:r>
      <w:r w:rsidR="00875A63">
        <w:rPr>
          <w:rFonts w:cstheme="minorHAnsi"/>
        </w:rPr>
        <w:t>, 2024</w:t>
      </w:r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0D8FCB88" w14:textId="77777777" w:rsidR="00CC6E16" w:rsidRPr="00B031A4" w:rsidRDefault="00CC6E16" w:rsidP="00CC6E16">
      <w:pPr>
        <w:spacing w:after="0"/>
        <w:rPr>
          <w:rFonts w:eastAsia="Times New Roman"/>
          <w:sz w:val="20"/>
          <w:szCs w:val="20"/>
        </w:rPr>
      </w:pPr>
      <w:r>
        <w:t xml:space="preserve">May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102,291.81</w:t>
      </w:r>
    </w:p>
    <w:p w14:paraId="607FD9E0" w14:textId="77777777" w:rsidR="00CC6E16" w:rsidRPr="00B031A4" w:rsidRDefault="00CC6E16" w:rsidP="00CC6E16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13,067.54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23D64C6E" w14:textId="77777777" w:rsidR="00CC6E16" w:rsidRPr="00B031A4" w:rsidRDefault="00CC6E16" w:rsidP="00CC6E16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95,688.47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F3EDA92" w14:textId="77777777" w:rsidR="00CC6E16" w:rsidRPr="00B031A4" w:rsidRDefault="00CC6E16" w:rsidP="00CC6E16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36,917.65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953FF3C" w14:textId="77777777" w:rsidR="00CC6E16" w:rsidRDefault="00CC6E16" w:rsidP="00CC6E16">
      <w:pPr>
        <w:spacing w:after="0"/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</w:p>
    <w:p w14:paraId="067385BB" w14:textId="77777777" w:rsidR="00CC6E16" w:rsidRDefault="00CC6E16" w:rsidP="00CC6E16">
      <w:pPr>
        <w:spacing w:after="0"/>
        <w:ind w:left="720" w:firstLine="720"/>
        <w:rPr>
          <w:rFonts w:eastAsia="Times New Roman"/>
          <w:b/>
          <w:bCs/>
          <w:sz w:val="20"/>
          <w:szCs w:val="20"/>
        </w:rPr>
      </w:pP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$247,965.47</w:t>
      </w:r>
    </w:p>
    <w:p w14:paraId="18DDFDC0" w14:textId="77777777" w:rsidR="00CC6E16" w:rsidRDefault="00CC6E16" w:rsidP="00CC6E16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175C65AD" w14:textId="45875AA9" w:rsidR="00CC6E16" w:rsidRPr="001D5AE5" w:rsidRDefault="00CC6E16" w:rsidP="00CC6E16">
      <w:pPr>
        <w:spacing w:after="0"/>
        <w:ind w:right="360"/>
      </w:pPr>
      <w:r>
        <w:rPr>
          <w:b/>
          <w:bCs/>
        </w:rPr>
        <w:t xml:space="preserve">May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4,921.58</w:t>
      </w:r>
    </w:p>
    <w:p w14:paraId="4EB556CB" w14:textId="77777777" w:rsidR="00CC6E16" w:rsidRPr="00D507C1" w:rsidRDefault="00CC6E16" w:rsidP="00CC6E16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4,573.51</w:t>
      </w:r>
    </w:p>
    <w:p w14:paraId="1DCF8563" w14:textId="77777777" w:rsidR="00CC6E16" w:rsidRDefault="00CC6E16" w:rsidP="00CC6E16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2,785.00</w:t>
      </w:r>
    </w:p>
    <w:p w14:paraId="3D3CE010" w14:textId="77777777" w:rsidR="00CC6E16" w:rsidRPr="001D5AE5" w:rsidRDefault="00CC6E16" w:rsidP="00CC6E16">
      <w:pPr>
        <w:spacing w:after="0"/>
        <w:ind w:right="360"/>
      </w:pPr>
      <w:r>
        <w:tab/>
        <w:t xml:space="preserve">        </w:t>
      </w:r>
      <w:r w:rsidRPr="001D5AE5">
        <w:tab/>
      </w:r>
      <w:r w:rsidRPr="001D5AE5">
        <w:tab/>
      </w:r>
      <w:r w:rsidRPr="001D5AE5">
        <w:tab/>
      </w:r>
    </w:p>
    <w:p w14:paraId="636C8905" w14:textId="77777777" w:rsidR="00CC6E16" w:rsidRDefault="00CC6E16" w:rsidP="00CC6E16">
      <w:pPr>
        <w:spacing w:after="0"/>
        <w:ind w:right="360"/>
        <w:rPr>
          <w:b/>
        </w:rPr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$12,280.09</w:t>
      </w:r>
    </w:p>
    <w:p w14:paraId="55D18265" w14:textId="77777777" w:rsidR="00CC6E16" w:rsidRDefault="00CC6E16" w:rsidP="00CC6E16">
      <w:pPr>
        <w:spacing w:after="0"/>
        <w:ind w:right="360"/>
        <w:rPr>
          <w:b/>
        </w:rPr>
      </w:pPr>
    </w:p>
    <w:p w14:paraId="61844703" w14:textId="74ADDD22" w:rsidR="00CC6E16" w:rsidRDefault="00CC6E16" w:rsidP="00CC6E16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May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$16,548.72</w:t>
      </w:r>
    </w:p>
    <w:p w14:paraId="2AA534A1" w14:textId="77777777" w:rsidR="00CC6E16" w:rsidRPr="00B51D07" w:rsidRDefault="00CC6E16" w:rsidP="00212933">
      <w:pPr>
        <w:spacing w:after="0"/>
        <w:ind w:left="2160" w:right="360" w:firstLine="720"/>
        <w:rPr>
          <w:b/>
          <w:bCs/>
          <w:i/>
          <w:iCs/>
        </w:rPr>
      </w:pPr>
      <w:r>
        <w:t>Interest</w:t>
      </w:r>
      <w:r>
        <w:tab/>
      </w:r>
      <w:r>
        <w:tab/>
      </w:r>
      <w:r>
        <w:tab/>
        <w:t xml:space="preserve">$     215.93                                  </w:t>
      </w:r>
    </w:p>
    <w:p w14:paraId="1EE0C59A" w14:textId="77777777" w:rsidR="00CC6E16" w:rsidRDefault="00CC6E16" w:rsidP="00CC6E16">
      <w:pPr>
        <w:spacing w:after="0"/>
        <w:ind w:right="360"/>
      </w:pPr>
      <w:r>
        <w:tab/>
      </w:r>
      <w:r>
        <w:tab/>
      </w:r>
      <w:r>
        <w:tab/>
      </w:r>
      <w:r>
        <w:tab/>
        <w:t xml:space="preserve">            </w:t>
      </w:r>
    </w:p>
    <w:p w14:paraId="300978DE" w14:textId="77777777" w:rsidR="00CC6E16" w:rsidRPr="00BA193A" w:rsidRDefault="00CC6E16" w:rsidP="00CC6E16">
      <w:pPr>
        <w:spacing w:after="0"/>
        <w:ind w:right="360"/>
      </w:pPr>
      <w:r>
        <w:rPr>
          <w:b/>
        </w:rPr>
        <w:t>May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$16,765.18                     </w:t>
      </w:r>
    </w:p>
    <w:p w14:paraId="766EA0E8" w14:textId="77777777" w:rsidR="00CC6E16" w:rsidRDefault="00CC6E16" w:rsidP="00CC6E16">
      <w:pPr>
        <w:spacing w:after="0"/>
        <w:rPr>
          <w:b/>
        </w:rPr>
      </w:pPr>
    </w:p>
    <w:p w14:paraId="1887FDA9" w14:textId="77777777" w:rsidR="00CC6E16" w:rsidRDefault="00CC6E16" w:rsidP="00CC6E16">
      <w:pPr>
        <w:spacing w:after="0"/>
      </w:pPr>
      <w:r w:rsidRPr="001D5AE5">
        <w:t>The following vouchers are approved for payment:</w:t>
      </w:r>
    </w:p>
    <w:p w14:paraId="341AF963" w14:textId="77777777" w:rsidR="00CC6E16" w:rsidRPr="001D5AE5" w:rsidRDefault="00CC6E16" w:rsidP="00CC6E16">
      <w:pPr>
        <w:spacing w:after="0"/>
      </w:pPr>
    </w:p>
    <w:p w14:paraId="09DE1F43" w14:textId="77777777" w:rsidR="00CC6E16" w:rsidRDefault="00CC6E16" w:rsidP="00CC6E16">
      <w:pPr>
        <w:spacing w:after="0"/>
      </w:pPr>
      <w:r>
        <w:t>Fire Payments:                FP 06-001 through 06-005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3,059.33</w:t>
      </w:r>
    </w:p>
    <w:p w14:paraId="29620E14" w14:textId="77777777" w:rsidR="00CC6E16" w:rsidRDefault="00CC6E16" w:rsidP="00CC6E16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0601</w:t>
      </w:r>
      <w:r w:rsidRPr="001D5AE5">
        <w:t xml:space="preserve"> through V</w:t>
      </w:r>
      <w:r>
        <w:t>9360</w:t>
      </w:r>
      <w:r w:rsidRPr="001D5AE5">
        <w:t>-</w:t>
      </w:r>
      <w:r>
        <w:t>0603</w:t>
      </w:r>
      <w:r w:rsidRPr="001D5AE5">
        <w:t>:</w:t>
      </w:r>
      <w:r w:rsidRPr="001D5AE5">
        <w:tab/>
        <w:t>$</w:t>
      </w:r>
      <w:r>
        <w:t xml:space="preserve">   197.10</w:t>
      </w:r>
    </w:p>
    <w:p w14:paraId="31C2ECB5" w14:textId="77777777" w:rsidR="00CC6E16" w:rsidRDefault="00CC6E16" w:rsidP="00CC6E16">
      <w:pPr>
        <w:spacing w:after="0"/>
      </w:pPr>
      <w:r>
        <w:tab/>
      </w:r>
      <w:r>
        <w:tab/>
      </w:r>
      <w:r>
        <w:tab/>
        <w:t>V0591-0601 through V0591-0616:</w:t>
      </w:r>
      <w:r>
        <w:tab/>
        <w:t xml:space="preserve">$1,626.26 </w:t>
      </w:r>
    </w:p>
    <w:p w14:paraId="1DFFB49F" w14:textId="77777777" w:rsidR="00CC6E16" w:rsidRDefault="00CC6E16" w:rsidP="00CC6E16">
      <w:pPr>
        <w:spacing w:after="0"/>
      </w:pPr>
      <w:r>
        <w:tab/>
      </w:r>
      <w:r>
        <w:tab/>
      </w:r>
      <w:r>
        <w:tab/>
        <w:t>V5095-0601 through V5095-0602:</w:t>
      </w:r>
      <w:r>
        <w:tab/>
        <w:t>$     38.89</w:t>
      </w:r>
      <w:r>
        <w:tab/>
      </w:r>
    </w:p>
    <w:p w14:paraId="75C0FB92" w14:textId="628349D8" w:rsidR="00CC6E16" w:rsidRDefault="00CC6E16" w:rsidP="00CC6E16">
      <w:pPr>
        <w:spacing w:after="0"/>
      </w:pPr>
      <w:r w:rsidRPr="001D5AE5">
        <w:t>Payroll Voucher</w:t>
      </w:r>
      <w:r>
        <w:t>:</w:t>
      </w:r>
      <w:r>
        <w:tab/>
        <w:t>PR 62024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 w:rsidR="002B0DE9">
        <w:t xml:space="preserve"> </w:t>
      </w:r>
      <w:r w:rsidRPr="001D5AE5">
        <w:t>$</w:t>
      </w:r>
      <w:r>
        <w:t>4,573.51</w:t>
      </w:r>
    </w:p>
    <w:p w14:paraId="077FF8A5" w14:textId="77777777" w:rsidR="00CC6E16" w:rsidRDefault="00CC6E16" w:rsidP="00CC6E16">
      <w:pPr>
        <w:spacing w:after="0"/>
        <w:rPr>
          <w:b/>
          <w:bCs/>
        </w:rPr>
      </w:pPr>
    </w:p>
    <w:p w14:paraId="537274EF" w14:textId="77777777" w:rsidR="00CC6E16" w:rsidRPr="00CF37FB" w:rsidRDefault="00CC6E16" w:rsidP="00CC6E16">
      <w:pPr>
        <w:spacing w:after="0"/>
        <w:rPr>
          <w:b/>
          <w:bCs/>
        </w:rPr>
      </w:pPr>
      <w:r>
        <w:rPr>
          <w:b/>
          <w:bCs/>
        </w:rPr>
        <w:t>May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$9,495.09</w:t>
      </w:r>
    </w:p>
    <w:p w14:paraId="1BA9B9A2" w14:textId="77777777" w:rsidR="00A05C7E" w:rsidRDefault="00A05C7E" w:rsidP="00A05C7E">
      <w:pPr>
        <w:spacing w:after="0"/>
        <w:rPr>
          <w:b/>
        </w:rPr>
      </w:pPr>
    </w:p>
    <w:p w14:paraId="0E5EE6AC" w14:textId="4F07D402" w:rsidR="00BC23C8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 w:rsidR="00BB57BC">
        <w:rPr>
          <w:rFonts w:cstheme="minorHAnsi"/>
        </w:rPr>
        <w:t>.</w:t>
      </w:r>
      <w:r w:rsidR="00BC23C8"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2F8E63F4" w14:textId="1E9D1430" w:rsidR="00EF41C4" w:rsidRDefault="00BB57BC" w:rsidP="00EF41C4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Chief’s Report:  </w:t>
      </w:r>
      <w:r>
        <w:rPr>
          <w:rFonts w:cstheme="minorHAnsi"/>
        </w:rPr>
        <w:t xml:space="preserve">See </w:t>
      </w:r>
      <w:r w:rsidRPr="00BB57BC">
        <w:rPr>
          <w:rFonts w:cstheme="minorHAnsi"/>
          <w:u w:val="single"/>
        </w:rPr>
        <w:t>report</w:t>
      </w:r>
      <w:r>
        <w:rPr>
          <w:rFonts w:cstheme="minorHAnsi"/>
        </w:rPr>
        <w:t xml:space="preserve"> for a list of drills and responses.</w:t>
      </w:r>
    </w:p>
    <w:p w14:paraId="2375D069" w14:textId="3BFB3789" w:rsidR="005418D8" w:rsidRPr="005418D8" w:rsidRDefault="00EF41C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21B70DDD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6B0FFA">
        <w:rPr>
          <w:rFonts w:cstheme="minorHAnsi"/>
        </w:rPr>
        <w:t xml:space="preserve">Karen </w:t>
      </w:r>
      <w:r w:rsidR="004A47C4">
        <w:rPr>
          <w:rFonts w:cstheme="minorHAnsi"/>
        </w:rPr>
        <w:t>talked with owner, Bill Sorenson; the parcels can be sold separately.</w:t>
      </w:r>
      <w:r w:rsidR="00D1148C">
        <w:rPr>
          <w:rFonts w:cstheme="minorHAnsi"/>
        </w:rPr>
        <w:t xml:space="preserve"> 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D1148C">
        <w:rPr>
          <w:rFonts w:cstheme="minorHAnsi"/>
        </w:rPr>
        <w:t xml:space="preserve">. </w:t>
      </w:r>
    </w:p>
    <w:p w14:paraId="3A488C25" w14:textId="19D6591E" w:rsidR="002B0DE9" w:rsidRDefault="00C21268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>Water Softener System—</w:t>
      </w:r>
      <w:r w:rsidR="00C8071C" w:rsidRPr="002B0DE9">
        <w:rPr>
          <w:rFonts w:cstheme="minorHAnsi"/>
        </w:rPr>
        <w:t xml:space="preserve">New system will be ordered this week. </w:t>
      </w:r>
      <w:r w:rsidR="003557D5" w:rsidRPr="002B0DE9">
        <w:rPr>
          <w:rFonts w:cstheme="minorHAnsi"/>
        </w:rPr>
        <w:t xml:space="preserve">  </w:t>
      </w:r>
    </w:p>
    <w:p w14:paraId="2DB3AEDE" w14:textId="77777777" w:rsidR="002B0DE9" w:rsidRDefault="002B0DE9" w:rsidP="002B0DE9">
      <w:pPr>
        <w:spacing w:after="0" w:line="240" w:lineRule="auto"/>
        <w:rPr>
          <w:rFonts w:cstheme="minorHAnsi"/>
        </w:rPr>
      </w:pPr>
    </w:p>
    <w:p w14:paraId="72F66EBD" w14:textId="7E965AE5" w:rsidR="002B0DE9" w:rsidRDefault="002B0DE9" w:rsidP="00212933">
      <w:pPr>
        <w:spacing w:after="0" w:line="240" w:lineRule="auto"/>
        <w:rPr>
          <w:rFonts w:cstheme="minorHAnsi"/>
        </w:rPr>
      </w:pPr>
      <w:r w:rsidRPr="002B0DE9">
        <w:rPr>
          <w:rFonts w:cstheme="minorHAnsi"/>
          <w:b/>
          <w:bCs/>
        </w:rPr>
        <w:t>New Business</w:t>
      </w:r>
      <w:r>
        <w:rPr>
          <w:rFonts w:cstheme="minorHAnsi"/>
        </w:rPr>
        <w:t xml:space="preserve">: Chief Cole shared her experience at the </w:t>
      </w:r>
      <w:r w:rsidR="004C53EE">
        <w:rPr>
          <w:rFonts w:cstheme="minorHAnsi"/>
        </w:rPr>
        <w:t xml:space="preserve">recent on-island Public Works </w:t>
      </w:r>
      <w:r>
        <w:rPr>
          <w:rFonts w:cstheme="minorHAnsi"/>
        </w:rPr>
        <w:t>meeting</w:t>
      </w:r>
      <w:r w:rsidR="004C53EE">
        <w:rPr>
          <w:rFonts w:cstheme="minorHAnsi"/>
        </w:rPr>
        <w:t>,</w:t>
      </w:r>
      <w:r>
        <w:rPr>
          <w:rFonts w:cstheme="minorHAnsi"/>
        </w:rPr>
        <w:t xml:space="preserve"> discuss</w:t>
      </w:r>
      <w:r w:rsidR="004C53EE">
        <w:rPr>
          <w:rFonts w:cstheme="minorHAnsi"/>
        </w:rPr>
        <w:t>ing</w:t>
      </w:r>
      <w:r>
        <w:rPr>
          <w:rFonts w:cstheme="minorHAnsi"/>
        </w:rPr>
        <w:t xml:space="preserve"> the lack of availability of the ferry during </w:t>
      </w:r>
      <w:r w:rsidR="004C53EE">
        <w:rPr>
          <w:rFonts w:cstheme="minorHAnsi"/>
        </w:rPr>
        <w:t>after-hours em</w:t>
      </w:r>
      <w:r>
        <w:rPr>
          <w:rFonts w:cstheme="minorHAnsi"/>
        </w:rPr>
        <w:t xml:space="preserve">ergencies.  </w:t>
      </w:r>
      <w:r w:rsidR="00EE6649">
        <w:rPr>
          <w:rFonts w:cstheme="minorHAnsi"/>
        </w:rPr>
        <w:t>Ron Weisen suggested Chief Cole</w:t>
      </w:r>
      <w:r>
        <w:rPr>
          <w:rFonts w:cstheme="minorHAnsi"/>
        </w:rPr>
        <w:t xml:space="preserve"> work on a proposal </w:t>
      </w:r>
      <w:r w:rsidR="00212933">
        <w:rPr>
          <w:rFonts w:cstheme="minorHAnsi"/>
        </w:rPr>
        <w:t>f</w:t>
      </w:r>
      <w:r>
        <w:rPr>
          <w:rFonts w:cstheme="minorHAnsi"/>
        </w:rPr>
        <w:t>o</w:t>
      </w:r>
      <w:r w:rsidR="00212933">
        <w:rPr>
          <w:rFonts w:cstheme="minorHAnsi"/>
        </w:rPr>
        <w:t>r</w:t>
      </w:r>
      <w:r>
        <w:rPr>
          <w:rFonts w:cstheme="minorHAnsi"/>
        </w:rPr>
        <w:t xml:space="preserve"> the county</w:t>
      </w:r>
      <w:r w:rsidR="00212933">
        <w:rPr>
          <w:rFonts w:cstheme="minorHAnsi"/>
        </w:rPr>
        <w:t>; she</w:t>
      </w:r>
      <w:r>
        <w:rPr>
          <w:rFonts w:cstheme="minorHAnsi"/>
        </w:rPr>
        <w:t xml:space="preserve"> will </w:t>
      </w:r>
      <w:r w:rsidR="00212933">
        <w:rPr>
          <w:rFonts w:cstheme="minorHAnsi"/>
        </w:rPr>
        <w:t xml:space="preserve">report her progress on this </w:t>
      </w:r>
      <w:r>
        <w:rPr>
          <w:rFonts w:cstheme="minorHAnsi"/>
        </w:rPr>
        <w:t>with t</w:t>
      </w:r>
      <w:r w:rsidR="00212933">
        <w:rPr>
          <w:rFonts w:cstheme="minorHAnsi"/>
        </w:rPr>
        <w:t xml:space="preserve">he </w:t>
      </w:r>
      <w:r>
        <w:rPr>
          <w:rFonts w:cstheme="minorHAnsi"/>
        </w:rPr>
        <w:t xml:space="preserve">commissioners going forward. </w:t>
      </w:r>
      <w:r w:rsidR="00212933">
        <w:rPr>
          <w:rFonts w:cstheme="minorHAnsi"/>
        </w:rPr>
        <w:t>A m</w:t>
      </w:r>
      <w:r w:rsidR="00164AEC">
        <w:rPr>
          <w:rFonts w:cstheme="minorHAnsi"/>
        </w:rPr>
        <w:t xml:space="preserve">eeting </w:t>
      </w:r>
      <w:r w:rsidR="00212933">
        <w:rPr>
          <w:rFonts w:cstheme="minorHAnsi"/>
        </w:rPr>
        <w:t xml:space="preserve">will be scheduled </w:t>
      </w:r>
      <w:r w:rsidR="00164AEC">
        <w:rPr>
          <w:rFonts w:cstheme="minorHAnsi"/>
        </w:rPr>
        <w:t xml:space="preserve">with Commissioner David, Chief Olivia and Public Works to research a potential contract </w:t>
      </w:r>
      <w:r w:rsidR="00212933">
        <w:rPr>
          <w:rFonts w:cstheme="minorHAnsi"/>
        </w:rPr>
        <w:t>for</w:t>
      </w:r>
      <w:r w:rsidR="00164AEC">
        <w:rPr>
          <w:rFonts w:cstheme="minorHAnsi"/>
        </w:rPr>
        <w:t xml:space="preserve"> </w:t>
      </w:r>
      <w:r w:rsidR="004C53EE">
        <w:rPr>
          <w:rFonts w:cstheme="minorHAnsi"/>
        </w:rPr>
        <w:t>any</w:t>
      </w:r>
      <w:r w:rsidR="00164AEC">
        <w:rPr>
          <w:rFonts w:cstheme="minorHAnsi"/>
        </w:rPr>
        <w:t xml:space="preserve"> </w:t>
      </w:r>
      <w:r w:rsidR="00212933">
        <w:rPr>
          <w:rFonts w:cstheme="minorHAnsi"/>
        </w:rPr>
        <w:t xml:space="preserve">after-hours </w:t>
      </w:r>
      <w:r w:rsidR="00164AEC">
        <w:rPr>
          <w:rFonts w:cstheme="minorHAnsi"/>
        </w:rPr>
        <w:t>ferry</w:t>
      </w:r>
      <w:r w:rsidR="00212933">
        <w:rPr>
          <w:rFonts w:cstheme="minorHAnsi"/>
        </w:rPr>
        <w:t>,</w:t>
      </w:r>
      <w:r w:rsidR="00164AEC">
        <w:rPr>
          <w:rFonts w:cstheme="minorHAnsi"/>
        </w:rPr>
        <w:t xml:space="preserve"> similar to the </w:t>
      </w:r>
      <w:r w:rsidR="00212933">
        <w:rPr>
          <w:rFonts w:cstheme="minorHAnsi"/>
        </w:rPr>
        <w:t xml:space="preserve">arrangements in place </w:t>
      </w:r>
      <w:r w:rsidR="00164AEC">
        <w:rPr>
          <w:rFonts w:cstheme="minorHAnsi"/>
        </w:rPr>
        <w:t xml:space="preserve">with the </w:t>
      </w:r>
      <w:r w:rsidR="00212933">
        <w:rPr>
          <w:rFonts w:cstheme="minorHAnsi"/>
        </w:rPr>
        <w:t xml:space="preserve">Skagit County </w:t>
      </w:r>
      <w:r w:rsidR="00164AEC">
        <w:rPr>
          <w:rFonts w:cstheme="minorHAnsi"/>
        </w:rPr>
        <w:t>sheriff</w:t>
      </w:r>
      <w:r w:rsidR="00212933">
        <w:rPr>
          <w:rFonts w:cstheme="minorHAnsi"/>
        </w:rPr>
        <w:t>.</w:t>
      </w:r>
      <w:r w:rsidR="00164AEC">
        <w:rPr>
          <w:rFonts w:cstheme="minorHAnsi"/>
        </w:rPr>
        <w:t xml:space="preserve"> </w:t>
      </w:r>
      <w:r w:rsidR="00212933">
        <w:rPr>
          <w:rFonts w:cstheme="minorHAnsi"/>
        </w:rPr>
        <w:t>Chief Cole is confident that we have the support of the</w:t>
      </w:r>
      <w:r w:rsidR="00164AEC">
        <w:rPr>
          <w:rFonts w:cstheme="minorHAnsi"/>
        </w:rPr>
        <w:t xml:space="preserve"> Anacortes Fire Department, county EMT and other Skagit </w:t>
      </w:r>
      <w:r w:rsidR="00212933">
        <w:rPr>
          <w:rFonts w:cstheme="minorHAnsi"/>
        </w:rPr>
        <w:t xml:space="preserve">County </w:t>
      </w:r>
      <w:r w:rsidR="00164AEC">
        <w:rPr>
          <w:rFonts w:cstheme="minorHAnsi"/>
        </w:rPr>
        <w:t>fire chiefs</w:t>
      </w:r>
      <w:r w:rsidR="00212933">
        <w:rPr>
          <w:rFonts w:cstheme="minorHAnsi"/>
        </w:rPr>
        <w:t xml:space="preserve"> in this endeavor</w:t>
      </w:r>
      <w:r w:rsidR="00164AEC">
        <w:rPr>
          <w:rFonts w:cstheme="minorHAnsi"/>
        </w:rPr>
        <w:t xml:space="preserve">. Gabe Murphy </w:t>
      </w:r>
      <w:r w:rsidR="00212933">
        <w:rPr>
          <w:rFonts w:cstheme="minorHAnsi"/>
        </w:rPr>
        <w:t>also pledged the support of the Guemes Ferry Committee an</w:t>
      </w:r>
      <w:r w:rsidR="004C53EE">
        <w:rPr>
          <w:rFonts w:cstheme="minorHAnsi"/>
        </w:rPr>
        <w:t>d</w:t>
      </w:r>
      <w:r w:rsidR="00212933">
        <w:rPr>
          <w:rFonts w:cstheme="minorHAnsi"/>
        </w:rPr>
        <w:t xml:space="preserve"> offered help with letter writing</w:t>
      </w:r>
      <w:r w:rsidR="004C53EE">
        <w:rPr>
          <w:rFonts w:cstheme="minorHAnsi"/>
        </w:rPr>
        <w:t xml:space="preserve"> to the county commissioners, etc., if needed.</w:t>
      </w:r>
    </w:p>
    <w:p w14:paraId="5475E344" w14:textId="77777777" w:rsidR="004C53EE" w:rsidRDefault="004C53EE" w:rsidP="002B0DE9">
      <w:pPr>
        <w:spacing w:after="0" w:line="240" w:lineRule="auto"/>
        <w:rPr>
          <w:rFonts w:cstheme="minorHAnsi"/>
        </w:rPr>
      </w:pPr>
    </w:p>
    <w:p w14:paraId="25826BED" w14:textId="7C4A9653" w:rsidR="00636EEA" w:rsidRPr="002B0DE9" w:rsidRDefault="00636EEA" w:rsidP="002B0DE9">
      <w:p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 xml:space="preserve">Meeting adjourned at </w:t>
      </w:r>
      <w:r w:rsidR="00B17ACF" w:rsidRPr="002B0DE9">
        <w:rPr>
          <w:rFonts w:cstheme="minorHAnsi"/>
        </w:rPr>
        <w:t>7:</w:t>
      </w:r>
      <w:r w:rsidR="00B22353">
        <w:rPr>
          <w:rFonts w:cstheme="minorHAnsi"/>
        </w:rPr>
        <w:t>31</w:t>
      </w:r>
      <w:r w:rsidRPr="002B0DE9">
        <w:rPr>
          <w:rFonts w:cstheme="minorHAnsi"/>
        </w:rPr>
        <w:t xml:space="preserve"> pm</w:t>
      </w:r>
      <w:r w:rsidRPr="002B0DE9">
        <w:rPr>
          <w:rFonts w:cstheme="minorHAnsi"/>
          <w:b/>
          <w:bCs/>
        </w:rPr>
        <w:t>.</w:t>
      </w:r>
      <w:r w:rsidR="00D55AE7" w:rsidRPr="002B0DE9">
        <w:rPr>
          <w:rFonts w:cstheme="minorHAnsi"/>
          <w:b/>
          <w:bCs/>
        </w:rPr>
        <w:t xml:space="preserve"> </w:t>
      </w:r>
      <w:r w:rsidR="00D55AE7" w:rsidRPr="002B0DE9">
        <w:rPr>
          <w:rFonts w:cstheme="minorHAnsi"/>
        </w:rPr>
        <w:t xml:space="preserve">The next regular meeting will be Monday, </w:t>
      </w:r>
      <w:r w:rsidR="00F27F5F" w:rsidRPr="002B0DE9">
        <w:rPr>
          <w:rFonts w:cstheme="minorHAnsi"/>
        </w:rPr>
        <w:t>Ju</w:t>
      </w:r>
      <w:r w:rsidR="00CC6E16" w:rsidRPr="002B0DE9">
        <w:rPr>
          <w:rFonts w:cstheme="minorHAnsi"/>
        </w:rPr>
        <w:t>ly</w:t>
      </w:r>
      <w:r w:rsidR="00F27F5F" w:rsidRPr="002B0DE9">
        <w:rPr>
          <w:rFonts w:cstheme="minorHAnsi"/>
        </w:rPr>
        <w:t xml:space="preserve"> 1</w:t>
      </w:r>
      <w:r w:rsidR="00CC6E16" w:rsidRPr="002B0DE9">
        <w:rPr>
          <w:rFonts w:cstheme="minorHAnsi"/>
        </w:rPr>
        <w:t>5,</w:t>
      </w:r>
      <w:r w:rsidR="004E6350" w:rsidRPr="002B0DE9">
        <w:rPr>
          <w:rFonts w:cstheme="minorHAnsi"/>
        </w:rPr>
        <w:t xml:space="preserve"> 2024</w:t>
      </w:r>
      <w:r w:rsidR="00D55AE7" w:rsidRPr="002B0DE9">
        <w:rPr>
          <w:rFonts w:cstheme="minorHAnsi"/>
        </w:rPr>
        <w:t xml:space="preserve"> at 7:00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31537069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D5607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6EA6"/>
    <w:multiLevelType w:val="hybridMultilevel"/>
    <w:tmpl w:val="F9AE18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3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5"/>
  </w:num>
  <w:num w:numId="5" w16cid:durableId="1067538096">
    <w:abstractNumId w:val="4"/>
  </w:num>
  <w:num w:numId="6" w16cid:durableId="1611081519">
    <w:abstractNumId w:val="7"/>
  </w:num>
  <w:num w:numId="7" w16cid:durableId="2057193579">
    <w:abstractNumId w:val="6"/>
  </w:num>
  <w:num w:numId="8" w16cid:durableId="1147624665">
    <w:abstractNumId w:val="1"/>
  </w:num>
  <w:num w:numId="9" w16cid:durableId="642975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3293"/>
    <w:rsid w:val="00064E29"/>
    <w:rsid w:val="000652B1"/>
    <w:rsid w:val="00085FC2"/>
    <w:rsid w:val="000B62EC"/>
    <w:rsid w:val="000E111B"/>
    <w:rsid w:val="000F0743"/>
    <w:rsid w:val="000F3E6D"/>
    <w:rsid w:val="000F4A48"/>
    <w:rsid w:val="001122AF"/>
    <w:rsid w:val="0012279E"/>
    <w:rsid w:val="001513BC"/>
    <w:rsid w:val="00164AEC"/>
    <w:rsid w:val="00194600"/>
    <w:rsid w:val="001A2195"/>
    <w:rsid w:val="001A71AE"/>
    <w:rsid w:val="001D14D5"/>
    <w:rsid w:val="001D5D25"/>
    <w:rsid w:val="001D722B"/>
    <w:rsid w:val="001F36CB"/>
    <w:rsid w:val="002036E0"/>
    <w:rsid w:val="00212766"/>
    <w:rsid w:val="00212933"/>
    <w:rsid w:val="002476D9"/>
    <w:rsid w:val="00257D8D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443A"/>
    <w:rsid w:val="00346454"/>
    <w:rsid w:val="00347806"/>
    <w:rsid w:val="003479CA"/>
    <w:rsid w:val="00351F1F"/>
    <w:rsid w:val="003557D5"/>
    <w:rsid w:val="00361F7B"/>
    <w:rsid w:val="003811B9"/>
    <w:rsid w:val="003865C7"/>
    <w:rsid w:val="003B24F4"/>
    <w:rsid w:val="003C740D"/>
    <w:rsid w:val="003D406C"/>
    <w:rsid w:val="003E1D7F"/>
    <w:rsid w:val="00417CF6"/>
    <w:rsid w:val="00430D50"/>
    <w:rsid w:val="00434447"/>
    <w:rsid w:val="00444842"/>
    <w:rsid w:val="00480859"/>
    <w:rsid w:val="00490C3A"/>
    <w:rsid w:val="004A47C4"/>
    <w:rsid w:val="004C53EE"/>
    <w:rsid w:val="004C7DB5"/>
    <w:rsid w:val="004E6350"/>
    <w:rsid w:val="00500676"/>
    <w:rsid w:val="005008AB"/>
    <w:rsid w:val="00513F8F"/>
    <w:rsid w:val="005140B4"/>
    <w:rsid w:val="005418D8"/>
    <w:rsid w:val="005755FF"/>
    <w:rsid w:val="005847C3"/>
    <w:rsid w:val="005C0C8A"/>
    <w:rsid w:val="00600D0E"/>
    <w:rsid w:val="00631E54"/>
    <w:rsid w:val="00636EEA"/>
    <w:rsid w:val="00643512"/>
    <w:rsid w:val="0064507B"/>
    <w:rsid w:val="00691DCD"/>
    <w:rsid w:val="006B0FFA"/>
    <w:rsid w:val="006E7759"/>
    <w:rsid w:val="00711C26"/>
    <w:rsid w:val="007122A9"/>
    <w:rsid w:val="0071369C"/>
    <w:rsid w:val="007176A5"/>
    <w:rsid w:val="0072074C"/>
    <w:rsid w:val="00726BA1"/>
    <w:rsid w:val="00791973"/>
    <w:rsid w:val="007B7354"/>
    <w:rsid w:val="007C181F"/>
    <w:rsid w:val="007F1119"/>
    <w:rsid w:val="00822D3B"/>
    <w:rsid w:val="00866F89"/>
    <w:rsid w:val="00875A63"/>
    <w:rsid w:val="00884766"/>
    <w:rsid w:val="00886802"/>
    <w:rsid w:val="008C44C5"/>
    <w:rsid w:val="008F11FE"/>
    <w:rsid w:val="009258AC"/>
    <w:rsid w:val="009537DA"/>
    <w:rsid w:val="00985339"/>
    <w:rsid w:val="00986300"/>
    <w:rsid w:val="009B2CDA"/>
    <w:rsid w:val="009B31B7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D332A"/>
    <w:rsid w:val="00AE4117"/>
    <w:rsid w:val="00B1405C"/>
    <w:rsid w:val="00B17ACF"/>
    <w:rsid w:val="00B22353"/>
    <w:rsid w:val="00B22773"/>
    <w:rsid w:val="00B32C98"/>
    <w:rsid w:val="00B366ED"/>
    <w:rsid w:val="00B57CA1"/>
    <w:rsid w:val="00B805FC"/>
    <w:rsid w:val="00B90828"/>
    <w:rsid w:val="00BB57BC"/>
    <w:rsid w:val="00BB5D76"/>
    <w:rsid w:val="00BC23C8"/>
    <w:rsid w:val="00BD35AA"/>
    <w:rsid w:val="00C21268"/>
    <w:rsid w:val="00C22909"/>
    <w:rsid w:val="00C34273"/>
    <w:rsid w:val="00C8071C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2B3A"/>
    <w:rsid w:val="00D06CFC"/>
    <w:rsid w:val="00D1148C"/>
    <w:rsid w:val="00D132B5"/>
    <w:rsid w:val="00D55AE7"/>
    <w:rsid w:val="00D56073"/>
    <w:rsid w:val="00D654ED"/>
    <w:rsid w:val="00D72CB6"/>
    <w:rsid w:val="00D957F4"/>
    <w:rsid w:val="00DA2991"/>
    <w:rsid w:val="00DB6CE4"/>
    <w:rsid w:val="00DD0B3A"/>
    <w:rsid w:val="00E04FE0"/>
    <w:rsid w:val="00E16CCF"/>
    <w:rsid w:val="00E321B7"/>
    <w:rsid w:val="00EC2C83"/>
    <w:rsid w:val="00EE6649"/>
    <w:rsid w:val="00EF41C4"/>
    <w:rsid w:val="00F26C0F"/>
    <w:rsid w:val="00F27F5F"/>
    <w:rsid w:val="00F30971"/>
    <w:rsid w:val="00F33BB4"/>
    <w:rsid w:val="00F3548D"/>
    <w:rsid w:val="00F409E8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9</cp:revision>
  <cp:lastPrinted>2024-05-16T17:46:00Z</cp:lastPrinted>
  <dcterms:created xsi:type="dcterms:W3CDTF">2024-06-10T19:10:00Z</dcterms:created>
  <dcterms:modified xsi:type="dcterms:W3CDTF">2024-06-12T16:09:00Z</dcterms:modified>
</cp:coreProperties>
</file>